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16" w:rsidRDefault="00867516" w:rsidP="00867516">
      <w:pPr>
        <w:jc w:val="right"/>
        <w:rPr>
          <w:b/>
        </w:rPr>
      </w:pPr>
      <w:bookmarkStart w:id="0" w:name="VorlageNr_Kopfz"/>
      <w:bookmarkStart w:id="1" w:name="_GoBack"/>
      <w:bookmarkEnd w:id="1"/>
      <w:r>
        <w:rPr>
          <w:b/>
        </w:rPr>
        <w:t xml:space="preserve">Vorlage Nr.: </w:t>
      </w:r>
      <w:r w:rsidR="00C07AA1" w:rsidRPr="00B64F0D">
        <w:rPr>
          <w:b/>
          <w:noProof/>
        </w:rPr>
        <w:t>LS_P/0051/2024</w:t>
      </w:r>
      <w:bookmarkEnd w:id="0"/>
    </w:p>
    <w:p w:rsidR="00673E96" w:rsidRDefault="00673E96" w:rsidP="00867516">
      <w:pPr>
        <w:jc w:val="right"/>
      </w:pPr>
      <w:r>
        <w:t xml:space="preserve">Aktenzeichen: </w:t>
      </w:r>
    </w:p>
    <w:p w:rsidR="00673E96" w:rsidRPr="00673E96" w:rsidRDefault="00673E96" w:rsidP="00867516">
      <w:pPr>
        <w:jc w:val="right"/>
      </w:pPr>
    </w:p>
    <w:p w:rsidR="00AD7D98" w:rsidRDefault="00AD7D98" w:rsidP="00AD7D98">
      <w:pPr>
        <w:jc w:val="right"/>
      </w:pPr>
      <w:r w:rsidRPr="00E00C45">
        <w:t>Zuständige</w:t>
      </w:r>
      <w:r>
        <w:t>r</w:t>
      </w:r>
      <w:r w:rsidRPr="00E00C45">
        <w:t xml:space="preserve"> </w:t>
      </w:r>
      <w:r>
        <w:t>Bereich</w:t>
      </w:r>
      <w:r w:rsidRPr="00E00C45">
        <w:t xml:space="preserve">: </w:t>
      </w:r>
      <w:r w:rsidR="00C07AA1" w:rsidRPr="00B64F0D">
        <w:rPr>
          <w:noProof/>
        </w:rPr>
        <w:t>Landessynode</w:t>
      </w:r>
    </w:p>
    <w:p w:rsidR="00AD7D98" w:rsidRPr="00D83F45" w:rsidRDefault="00C07AA1" w:rsidP="00AD7D98">
      <w:pPr>
        <w:jc w:val="right"/>
        <w:rPr>
          <w:lang w:val="en-US"/>
        </w:rPr>
      </w:pPr>
      <w:r w:rsidRPr="00D83F45">
        <w:rPr>
          <w:noProof/>
          <w:lang w:val="en-US"/>
        </w:rPr>
        <w:t xml:space="preserve">Verantwortlich: </w:t>
      </w:r>
      <w:r w:rsidR="00AD7D98" w:rsidRPr="00D83F45">
        <w:rPr>
          <w:lang w:val="en-US"/>
        </w:rPr>
        <w:t xml:space="preserve"> </w:t>
      </w:r>
    </w:p>
    <w:p w:rsidR="00AD7D98" w:rsidRPr="00E00C45" w:rsidRDefault="00AD7D98" w:rsidP="00AD7D98">
      <w:pPr>
        <w:jc w:val="right"/>
      </w:pPr>
    </w:p>
    <w:p w:rsidR="00867516" w:rsidRDefault="00867516" w:rsidP="00C44DBE">
      <w:pPr>
        <w:jc w:val="center"/>
      </w:pPr>
    </w:p>
    <w:p w:rsidR="00867516" w:rsidRDefault="00677F48" w:rsidP="00867516">
      <w:pPr>
        <w:jc w:val="center"/>
        <w:rPr>
          <w:b/>
          <w:sz w:val="32"/>
        </w:rPr>
      </w:pPr>
      <w:r>
        <w:rPr>
          <w:b/>
          <w:sz w:val="32"/>
        </w:rPr>
        <w:t>Beschlussvorlage</w:t>
      </w:r>
    </w:p>
    <w:p w:rsidR="00867516" w:rsidRPr="00C44DBE" w:rsidRDefault="00867516" w:rsidP="002369BC">
      <w:pPr>
        <w:pStyle w:val="Kopfzeile"/>
        <w:tabs>
          <w:tab w:val="clear" w:pos="4536"/>
          <w:tab w:val="clear" w:pos="9072"/>
        </w:tabs>
        <w:rPr>
          <w:szCs w:val="24"/>
        </w:rPr>
      </w:pPr>
    </w:p>
    <w:p w:rsidR="00867516" w:rsidRPr="00C44DBE" w:rsidRDefault="00867516" w:rsidP="002369BC">
      <w:pPr>
        <w:pStyle w:val="Kopfzeile"/>
        <w:tabs>
          <w:tab w:val="clear" w:pos="4536"/>
          <w:tab w:val="clear" w:pos="9072"/>
        </w:tabs>
        <w:rPr>
          <w:szCs w:val="24"/>
        </w:rPr>
      </w:pPr>
    </w:p>
    <w:p w:rsidR="002369BC" w:rsidRDefault="00C07AA1" w:rsidP="002369BC">
      <w:pPr>
        <w:pStyle w:val="Kopfzeile"/>
        <w:tabs>
          <w:tab w:val="clear" w:pos="4536"/>
          <w:tab w:val="clear" w:pos="9072"/>
        </w:tabs>
        <w:rPr>
          <w:b/>
          <w:szCs w:val="24"/>
        </w:rPr>
      </w:pPr>
      <w:r w:rsidRPr="00B64F0D">
        <w:rPr>
          <w:b/>
          <w:noProof/>
          <w:szCs w:val="24"/>
        </w:rPr>
        <w:t>Flüchtlingsschutz an den EU-Außengrenzen</w:t>
      </w:r>
    </w:p>
    <w:p w:rsidR="002369BC" w:rsidRDefault="002369BC" w:rsidP="002369BC">
      <w:pPr>
        <w:pStyle w:val="Kopfzeile"/>
        <w:tabs>
          <w:tab w:val="clear" w:pos="4536"/>
          <w:tab w:val="clear" w:pos="9072"/>
        </w:tabs>
        <w:rPr>
          <w:szCs w:val="24"/>
        </w:rPr>
      </w:pPr>
    </w:p>
    <w:tbl>
      <w:tblPr>
        <w:tblW w:w="9495"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25"/>
        <w:gridCol w:w="1559"/>
        <w:gridCol w:w="2551"/>
      </w:tblGrid>
      <w:tr w:rsidR="007636D4" w:rsidTr="007636D4">
        <w:trPr>
          <w:cantSplit/>
          <w:trHeight w:val="530"/>
        </w:trPr>
        <w:tc>
          <w:tcPr>
            <w:tcW w:w="3261" w:type="dxa"/>
            <w:tcBorders>
              <w:top w:val="single" w:sz="4" w:space="0" w:color="auto"/>
              <w:left w:val="single" w:sz="4" w:space="0" w:color="auto"/>
              <w:bottom w:val="single" w:sz="4" w:space="0" w:color="auto"/>
              <w:right w:val="single" w:sz="4" w:space="0" w:color="auto"/>
            </w:tcBorders>
            <w:hideMark/>
          </w:tcPr>
          <w:p w:rsidR="007636D4" w:rsidRDefault="007636D4">
            <w:pPr>
              <w:spacing w:before="120" w:after="120"/>
              <w:rPr>
                <w:b/>
              </w:rPr>
            </w:pPr>
            <w:r>
              <w:rPr>
                <w:b/>
              </w:rPr>
              <w:t>Gremium</w:t>
            </w:r>
          </w:p>
        </w:tc>
        <w:tc>
          <w:tcPr>
            <w:tcW w:w="2126" w:type="dxa"/>
            <w:tcBorders>
              <w:top w:val="single" w:sz="4" w:space="0" w:color="auto"/>
              <w:left w:val="single" w:sz="4" w:space="0" w:color="auto"/>
              <w:bottom w:val="single" w:sz="4" w:space="0" w:color="auto"/>
              <w:right w:val="single" w:sz="4" w:space="0" w:color="auto"/>
            </w:tcBorders>
            <w:hideMark/>
          </w:tcPr>
          <w:p w:rsidR="007636D4" w:rsidRDefault="007636D4">
            <w:pPr>
              <w:pStyle w:val="Kopfzeile"/>
              <w:tabs>
                <w:tab w:val="left" w:pos="708"/>
              </w:tabs>
              <w:spacing w:before="120" w:after="120"/>
              <w:rPr>
                <w:b/>
              </w:rPr>
            </w:pPr>
            <w:r>
              <w:rPr>
                <w:b/>
              </w:rPr>
              <w:t>Zuständigkeit / Zusatzinfo</w:t>
            </w:r>
          </w:p>
        </w:tc>
        <w:tc>
          <w:tcPr>
            <w:tcW w:w="1559" w:type="dxa"/>
            <w:tcBorders>
              <w:top w:val="single" w:sz="4" w:space="0" w:color="auto"/>
              <w:left w:val="single" w:sz="4" w:space="0" w:color="auto"/>
              <w:bottom w:val="single" w:sz="4" w:space="0" w:color="auto"/>
              <w:right w:val="single" w:sz="4" w:space="0" w:color="auto"/>
            </w:tcBorders>
            <w:hideMark/>
          </w:tcPr>
          <w:p w:rsidR="007636D4" w:rsidRDefault="007636D4">
            <w:pPr>
              <w:pStyle w:val="Kopfzeile"/>
              <w:tabs>
                <w:tab w:val="left" w:pos="708"/>
              </w:tabs>
              <w:spacing w:before="120" w:after="120"/>
              <w:rPr>
                <w:b/>
              </w:rPr>
            </w:pPr>
            <w:r>
              <w:rPr>
                <w:b/>
              </w:rPr>
              <w:t>Datum</w:t>
            </w:r>
            <w:r w:rsidR="002F7A2F">
              <w:rPr>
                <w:b/>
              </w:rPr>
              <w:t xml:space="preserve"> / Dauer</w:t>
            </w:r>
          </w:p>
        </w:tc>
        <w:tc>
          <w:tcPr>
            <w:tcW w:w="2552" w:type="dxa"/>
            <w:tcBorders>
              <w:top w:val="single" w:sz="4" w:space="0" w:color="auto"/>
              <w:left w:val="single" w:sz="4" w:space="0" w:color="auto"/>
              <w:bottom w:val="single" w:sz="4" w:space="0" w:color="auto"/>
              <w:right w:val="single" w:sz="4" w:space="0" w:color="auto"/>
            </w:tcBorders>
            <w:hideMark/>
          </w:tcPr>
          <w:p w:rsidR="007636D4" w:rsidRDefault="007636D4">
            <w:pPr>
              <w:spacing w:before="120" w:after="120"/>
              <w:rPr>
                <w:b/>
              </w:rPr>
            </w:pPr>
            <w:r>
              <w:rPr>
                <w:b/>
              </w:rPr>
              <w:t>Berichterstattung</w:t>
            </w:r>
          </w:p>
        </w:tc>
      </w:tr>
      <w:tr w:rsidR="00C07AA1" w:rsidRPr="005C1A3E">
        <w:tblPrEx>
          <w:tblLook w:val="01E0" w:firstRow="1" w:lastRow="1" w:firstColumn="1" w:lastColumn="1" w:noHBand="0" w:noVBand="0"/>
        </w:tblPrEx>
        <w:trPr>
          <w:cantSplit/>
        </w:trPr>
        <w:tc>
          <w:tcPr>
            <w:tcW w:w="3261" w:type="dxa"/>
          </w:tcPr>
          <w:p w:rsidR="00C07AA1" w:rsidRPr="005C1A3E" w:rsidRDefault="00C07AA1">
            <w:pPr>
              <w:rPr>
                <w:szCs w:val="24"/>
              </w:rPr>
            </w:pPr>
            <w:bookmarkStart w:id="2" w:name="Typ"/>
            <w:bookmarkEnd w:id="2"/>
            <w:r>
              <w:rPr>
                <w:szCs w:val="24"/>
              </w:rPr>
              <w:t>Landessynode</w:t>
            </w:r>
          </w:p>
        </w:tc>
        <w:tc>
          <w:tcPr>
            <w:tcW w:w="2126" w:type="dxa"/>
          </w:tcPr>
          <w:p w:rsidR="00C07AA1" w:rsidRPr="005C1A3E" w:rsidRDefault="00C07AA1">
            <w:pPr>
              <w:rPr>
                <w:szCs w:val="24"/>
              </w:rPr>
            </w:pPr>
            <w:bookmarkStart w:id="3" w:name="Zuständig"/>
            <w:bookmarkEnd w:id="3"/>
            <w:r>
              <w:rPr>
                <w:szCs w:val="24"/>
              </w:rPr>
              <w:t>Entscheidung</w:t>
            </w:r>
          </w:p>
          <w:p w:rsidR="00C07AA1" w:rsidRPr="005C1A3E" w:rsidRDefault="00C07AA1">
            <w:pPr>
              <w:rPr>
                <w:szCs w:val="24"/>
              </w:rPr>
            </w:pPr>
            <w:bookmarkStart w:id="4" w:name="Zusatzinformation"/>
            <w:bookmarkEnd w:id="4"/>
          </w:p>
        </w:tc>
        <w:tc>
          <w:tcPr>
            <w:tcW w:w="1559" w:type="dxa"/>
          </w:tcPr>
          <w:p w:rsidR="00C07AA1" w:rsidRDefault="00C07AA1">
            <w:pPr>
              <w:rPr>
                <w:szCs w:val="24"/>
              </w:rPr>
            </w:pPr>
            <w:bookmarkStart w:id="5" w:name="Datum"/>
            <w:bookmarkEnd w:id="5"/>
            <w:r>
              <w:rPr>
                <w:szCs w:val="24"/>
              </w:rPr>
              <w:t>19.01.2024</w:t>
            </w:r>
            <w:r w:rsidRPr="005C1A3E">
              <w:rPr>
                <w:szCs w:val="24"/>
              </w:rPr>
              <w:t xml:space="preserve"> </w:t>
            </w:r>
          </w:p>
          <w:p w:rsidR="00C07AA1" w:rsidRPr="005C1A3E" w:rsidRDefault="00C07AA1">
            <w:pPr>
              <w:rPr>
                <w:szCs w:val="24"/>
              </w:rPr>
            </w:pPr>
            <w:bookmarkStart w:id="6" w:name="Dauer"/>
            <w:bookmarkEnd w:id="6"/>
          </w:p>
        </w:tc>
        <w:tc>
          <w:tcPr>
            <w:tcW w:w="2552" w:type="dxa"/>
          </w:tcPr>
          <w:p w:rsidR="00C07AA1" w:rsidRPr="005C1A3E" w:rsidRDefault="00C07AA1">
            <w:pPr>
              <w:rPr>
                <w:szCs w:val="24"/>
              </w:rPr>
            </w:pPr>
            <w:bookmarkStart w:id="7" w:name="Berichterstatter"/>
            <w:bookmarkEnd w:id="7"/>
            <w:r>
              <w:rPr>
                <w:szCs w:val="24"/>
              </w:rPr>
              <w:t>Nikodemus, Rafael</w:t>
            </w:r>
          </w:p>
        </w:tc>
      </w:tr>
    </w:tbl>
    <w:p w:rsidR="002369BC" w:rsidRDefault="002369BC" w:rsidP="002369BC">
      <w:pPr>
        <w:pStyle w:val="Kopfzeile"/>
        <w:tabs>
          <w:tab w:val="clear" w:pos="4536"/>
          <w:tab w:val="clear" w:pos="9072"/>
        </w:tabs>
      </w:pPr>
      <w:bookmarkStart w:id="8" w:name="Beratungsfolge"/>
      <w:bookmarkEnd w:id="8"/>
    </w:p>
    <w:p w:rsidR="008F0A8D" w:rsidRDefault="008F0A8D" w:rsidP="0007622F">
      <w:pPr>
        <w:pStyle w:val="Kopfzeile"/>
        <w:tabs>
          <w:tab w:val="clear" w:pos="4536"/>
          <w:tab w:val="clear" w:pos="9072"/>
        </w:tabs>
      </w:pPr>
    </w:p>
    <w:p w:rsidR="000153FF" w:rsidRDefault="000153FF" w:rsidP="0007622F">
      <w:pPr>
        <w:pStyle w:val="Kopfzeile"/>
        <w:tabs>
          <w:tab w:val="clear" w:pos="4536"/>
          <w:tab w:val="clear" w:pos="9072"/>
        </w:tabs>
      </w:pPr>
    </w:p>
    <w:p w:rsidR="00C07AA1" w:rsidRDefault="00C07AA1" w:rsidP="002D4061">
      <w:pPr>
        <w:rPr>
          <w:b/>
        </w:rPr>
      </w:pPr>
      <w:bookmarkStart w:id="9" w:name="Beschlußvorschlag"/>
      <w:r w:rsidRPr="00FE1352">
        <w:rPr>
          <w:b/>
        </w:rPr>
        <w:t>Beschluss:</w:t>
      </w:r>
    </w:p>
    <w:p w:rsidR="00C07AA1" w:rsidRDefault="00C07AA1" w:rsidP="002D4061">
      <w:pPr>
        <w:rPr>
          <w:b/>
        </w:rPr>
      </w:pPr>
    </w:p>
    <w:p w:rsidR="00C07AA1" w:rsidRPr="007267F5" w:rsidRDefault="00C07AA1" w:rsidP="00C07AA1">
      <w:pPr>
        <w:widowControl/>
        <w:numPr>
          <w:ilvl w:val="0"/>
          <w:numId w:val="1"/>
        </w:numPr>
        <w:overflowPunct/>
        <w:autoSpaceDE/>
        <w:autoSpaceDN/>
        <w:adjustRightInd/>
        <w:spacing w:after="120"/>
        <w:ind w:left="360" w:hanging="357"/>
        <w:textAlignment w:val="auto"/>
      </w:pPr>
      <w:r w:rsidRPr="007267F5">
        <w:t>Die Landessynode dankt für den 14. Bericht zum Flüchtlingsschutz an den EU-Außengrenzen. Die Landessynode sieht mit großer Sorge auf die gegenwärtigen flüchtlingspolitischen Debatten und hält die geplanten Verschärfungen des Asyl- und Bleiberechts in Europa und in Deutschland für nicht hinnehmbar. Die Landessynode stellt fest: Der Platz von Christ*innen ist und bleibt an der Seite der Schutzsuchenden.</w:t>
      </w:r>
    </w:p>
    <w:p w:rsidR="00C07AA1" w:rsidRPr="007267F5" w:rsidRDefault="00C07AA1" w:rsidP="00C07AA1">
      <w:pPr>
        <w:widowControl/>
        <w:numPr>
          <w:ilvl w:val="0"/>
          <w:numId w:val="1"/>
        </w:numPr>
        <w:overflowPunct/>
        <w:autoSpaceDE/>
        <w:autoSpaceDN/>
        <w:adjustRightInd/>
        <w:spacing w:after="120"/>
        <w:ind w:left="360" w:hanging="357"/>
        <w:textAlignment w:val="auto"/>
      </w:pPr>
      <w:r w:rsidRPr="007267F5">
        <w:t xml:space="preserve">Sie bekräftigt ihre bisherigen Beschlüsse zum Flüchtlingsschutz in Europa und in Deutschland und bittet die Kirchenleitung, sich weiterhin beharrlich für eine an humanitären und menschenrechtlichen Standards orientierte Flüchtlingspolitik in Europa und in Deutschland einzusetzen. Darüber hinaus sind alle kirchlichen Ebenen aufgerufen, dahingehend in der öffentlichen Debatte Stellung zu beziehen. </w:t>
      </w:r>
    </w:p>
    <w:p w:rsidR="00C07AA1" w:rsidRPr="007267F5" w:rsidRDefault="00C07AA1" w:rsidP="00C07AA1">
      <w:pPr>
        <w:widowControl/>
        <w:numPr>
          <w:ilvl w:val="0"/>
          <w:numId w:val="1"/>
        </w:numPr>
        <w:overflowPunct/>
        <w:autoSpaceDE/>
        <w:autoSpaceDN/>
        <w:adjustRightInd/>
        <w:spacing w:after="120"/>
        <w:ind w:left="360" w:hanging="357"/>
        <w:textAlignment w:val="auto"/>
      </w:pPr>
      <w:r w:rsidRPr="007267F5">
        <w:t>Die Landessynode verweist auf die vielfältige Unterstützung von Kirche und Diakonie bei der Aufnahme, Begleitung und Integration geflüchteter Menschen. Sie dankt allen in der Flüchtlingsarbeit Engagierten in Kirche, Diakonie und Zivilgesellschaft und ermutigt sie im Engagement nicht nachzulassen. Die Landessynode dankt allen Mitarbeitenden in Kommunen und Verwaltungen, die um eine menschenwürdige Aufnahme und Integration geflüchteter Menschen bemüht sind, für ihren Einsatz. Die Landessynode stellt fest: Angesichts der aktuellen Herausforderungen können Aufnahme und Integration nur gemeinsam gelingen.</w:t>
      </w:r>
    </w:p>
    <w:p w:rsidR="00C07AA1" w:rsidRPr="007267F5" w:rsidRDefault="00C07AA1" w:rsidP="00C07AA1">
      <w:pPr>
        <w:widowControl/>
        <w:numPr>
          <w:ilvl w:val="0"/>
          <w:numId w:val="1"/>
        </w:numPr>
        <w:overflowPunct/>
        <w:autoSpaceDE/>
        <w:autoSpaceDN/>
        <w:adjustRightInd/>
        <w:spacing w:after="120"/>
        <w:ind w:left="360" w:hanging="357"/>
        <w:textAlignment w:val="auto"/>
      </w:pPr>
      <w:r w:rsidRPr="007267F5">
        <w:t>Das politisch übergeordnete Ziel die Zuzugszahlen von geflüchteten Menschen zu senken und zugleich ihre Rückführung zu intensivieren führt zu einer immer stärkeren Aushöhlung des Flüchtlingsschutzes in Europa und in Deutschland. Die Landessynode fordert Lösungen, bei denen menschen- und völkerrechtliche Gesichtspunkte gewahrt bleiben. Aktuell fordert die Landessynode insbesondere:</w:t>
      </w:r>
    </w:p>
    <w:p w:rsidR="00C07AA1" w:rsidRPr="007267F5" w:rsidRDefault="00C07AA1" w:rsidP="00C07AA1">
      <w:pPr>
        <w:widowControl/>
        <w:numPr>
          <w:ilvl w:val="0"/>
          <w:numId w:val="2"/>
        </w:numPr>
        <w:overflowPunct/>
        <w:autoSpaceDE/>
        <w:autoSpaceDN/>
        <w:adjustRightInd/>
        <w:spacing w:after="120"/>
        <w:ind w:left="720" w:hanging="357"/>
        <w:textAlignment w:val="auto"/>
      </w:pPr>
      <w:r w:rsidRPr="007267F5">
        <w:lastRenderedPageBreak/>
        <w:t>die sofortige Aussetzung der Abschiebungen von Eziden in den Irak und die Implementierung von Landesaufnahmeprogrammen für Eziden aus dem Irak,</w:t>
      </w:r>
    </w:p>
    <w:p w:rsidR="00C07AA1" w:rsidRPr="007267F5" w:rsidRDefault="00C07AA1" w:rsidP="00C07AA1">
      <w:pPr>
        <w:widowControl/>
        <w:numPr>
          <w:ilvl w:val="0"/>
          <w:numId w:val="2"/>
        </w:numPr>
        <w:overflowPunct/>
        <w:autoSpaceDE/>
        <w:autoSpaceDN/>
        <w:adjustRightInd/>
        <w:spacing w:after="120"/>
        <w:ind w:left="720" w:hanging="357"/>
        <w:textAlignment w:val="auto"/>
      </w:pPr>
      <w:r w:rsidRPr="007267F5">
        <w:t xml:space="preserve">Abschiebungen in den Iran wieder auszusetzen, </w:t>
      </w:r>
    </w:p>
    <w:p w:rsidR="00C07AA1" w:rsidRPr="007267F5" w:rsidRDefault="00C07AA1" w:rsidP="00C07AA1">
      <w:pPr>
        <w:widowControl/>
        <w:numPr>
          <w:ilvl w:val="0"/>
          <w:numId w:val="2"/>
        </w:numPr>
        <w:overflowPunct/>
        <w:autoSpaceDE/>
        <w:autoSpaceDN/>
        <w:adjustRightInd/>
        <w:spacing w:after="120"/>
        <w:ind w:left="720" w:hanging="357"/>
        <w:textAlignment w:val="auto"/>
      </w:pPr>
      <w:r w:rsidRPr="007267F5">
        <w:t>den grundgesetzlich garantierten Schutz von Ehe und Familie für alle Schutzberechtigten umzusetzen, Familienzusammenführungen und Geschwisternachzug umfassend zu gewähren.</w:t>
      </w:r>
    </w:p>
    <w:p w:rsidR="00C07AA1" w:rsidRPr="007267F5" w:rsidRDefault="00C07AA1" w:rsidP="00C07AA1">
      <w:pPr>
        <w:widowControl/>
        <w:numPr>
          <w:ilvl w:val="0"/>
          <w:numId w:val="1"/>
        </w:numPr>
        <w:overflowPunct/>
        <w:autoSpaceDE/>
        <w:autoSpaceDN/>
        <w:adjustRightInd/>
        <w:spacing w:after="120"/>
        <w:ind w:left="360" w:hanging="357"/>
        <w:textAlignment w:val="auto"/>
      </w:pPr>
      <w:r w:rsidRPr="007267F5">
        <w:t>Die Landessynode fordert, die Aufnahme von geflüchteten Menschen in Ländern und Kommunen stärker mit einem Bleibemanagement zu verknüpfen, um eine schnellere Integration zu ermöglichen. Integration vom ersten Tag sollte bereits bei der Aufnahme in Landesunterkünfte im Zentrum stehen (altersgerechte Lernangebote, Deutschkurse, Vorbereitung der Regelbeschulung, Feststellung beruflicher Qualifikation, Arbeitserlaubnis). Die Verteilung in Kommunen sollte so schnell wie möglich erfolgen.</w:t>
      </w:r>
    </w:p>
    <w:p w:rsidR="00C07AA1" w:rsidRPr="007267F5" w:rsidRDefault="00C07AA1" w:rsidP="00C07AA1">
      <w:pPr>
        <w:widowControl/>
        <w:numPr>
          <w:ilvl w:val="0"/>
          <w:numId w:val="1"/>
        </w:numPr>
        <w:overflowPunct/>
        <w:autoSpaceDE/>
        <w:autoSpaceDN/>
        <w:adjustRightInd/>
        <w:ind w:left="360"/>
        <w:textAlignment w:val="auto"/>
      </w:pPr>
      <w:r w:rsidRPr="007267F5">
        <w:t xml:space="preserve">Die Landessynode fordert von allen staatlichen Akteur*innen die Entwicklung nachhaltiger Konzepte zu Aufnahme und Integration geflüchteter Menschen.  </w:t>
      </w:r>
    </w:p>
    <w:bookmarkEnd w:id="9"/>
    <w:p w:rsidR="00794E28" w:rsidRDefault="00794E28">
      <w:pPr>
        <w:pStyle w:val="Kopfzeile"/>
        <w:tabs>
          <w:tab w:val="clear" w:pos="4536"/>
          <w:tab w:val="clear" w:pos="9072"/>
        </w:tabs>
      </w:pPr>
    </w:p>
    <w:p w:rsidR="00794E28" w:rsidRDefault="00794E28">
      <w:pPr>
        <w:pStyle w:val="Kopfzeile"/>
        <w:tabs>
          <w:tab w:val="clear" w:pos="4536"/>
          <w:tab w:val="clear" w:pos="9072"/>
        </w:tabs>
      </w:pPr>
      <w:bookmarkStart w:id="10" w:name="FAuswirkung"/>
      <w:bookmarkEnd w:id="10"/>
    </w:p>
    <w:p w:rsidR="00F3209D" w:rsidRDefault="00F3209D">
      <w:pPr>
        <w:pStyle w:val="Kopfzeile"/>
        <w:tabs>
          <w:tab w:val="clear" w:pos="4536"/>
          <w:tab w:val="clear" w:pos="9072"/>
        </w:tabs>
      </w:pPr>
      <w:bookmarkStart w:id="11" w:name="Anlage"/>
      <w:bookmarkEnd w:id="11"/>
    </w:p>
    <w:p w:rsidR="00002A08" w:rsidRDefault="00002A08" w:rsidP="007B0322">
      <w:pPr>
        <w:pStyle w:val="Kopfzeile"/>
        <w:tabs>
          <w:tab w:val="clear" w:pos="4536"/>
          <w:tab w:val="clear" w:pos="9072"/>
        </w:tabs>
      </w:pPr>
      <w:bookmarkStart w:id="12" w:name="SMC_BM_VOTEXT5"/>
      <w:bookmarkEnd w:id="12"/>
    </w:p>
    <w:p w:rsidR="00C72039" w:rsidRDefault="00C72039" w:rsidP="007B0322">
      <w:pPr>
        <w:pStyle w:val="Kopfzeile"/>
        <w:tabs>
          <w:tab w:val="clear" w:pos="4536"/>
          <w:tab w:val="clear" w:pos="9072"/>
        </w:tabs>
      </w:pPr>
    </w:p>
    <w:p w:rsidR="00C72039" w:rsidRDefault="00C72039" w:rsidP="007B0322">
      <w:pPr>
        <w:pStyle w:val="Kopfzeile"/>
        <w:tabs>
          <w:tab w:val="clear" w:pos="4536"/>
          <w:tab w:val="clear" w:pos="9072"/>
        </w:tabs>
      </w:pPr>
      <w:bookmarkStart w:id="13" w:name="SMC_BM_VOTEXT6"/>
      <w:bookmarkEnd w:id="13"/>
    </w:p>
    <w:sectPr w:rsidR="00C72039" w:rsidSect="0084036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134" w:bottom="1134" w:left="141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2F" w:rsidRDefault="00A26C2F">
      <w:r>
        <w:separator/>
      </w:r>
    </w:p>
  </w:endnote>
  <w:endnote w:type="continuationSeparator" w:id="0">
    <w:p w:rsidR="00A26C2F" w:rsidRDefault="00A2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4B" w:rsidRDefault="00B46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04"/>
      <w:gridCol w:w="3291"/>
    </w:tblGrid>
    <w:tr w:rsidR="00772854" w:rsidRPr="003F472F" w:rsidTr="000B55A3">
      <w:tc>
        <w:tcPr>
          <w:tcW w:w="6204" w:type="dxa"/>
          <w:tcBorders>
            <w:top w:val="nil"/>
            <w:left w:val="nil"/>
            <w:bottom w:val="nil"/>
            <w:right w:val="nil"/>
          </w:tcBorders>
          <w:shd w:val="clear" w:color="auto" w:fill="auto"/>
        </w:tcPr>
        <w:p w:rsidR="00772854" w:rsidRPr="003F472F" w:rsidRDefault="00772854" w:rsidP="000B55A3">
          <w:pPr>
            <w:tabs>
              <w:tab w:val="center" w:pos="4536"/>
              <w:tab w:val="right" w:pos="9072"/>
            </w:tabs>
            <w:rPr>
              <w:sz w:val="16"/>
              <w:szCs w:val="16"/>
            </w:rPr>
          </w:pPr>
        </w:p>
      </w:tc>
      <w:tc>
        <w:tcPr>
          <w:tcW w:w="3291" w:type="dxa"/>
          <w:tcBorders>
            <w:top w:val="nil"/>
            <w:left w:val="nil"/>
            <w:bottom w:val="nil"/>
            <w:right w:val="nil"/>
          </w:tcBorders>
          <w:shd w:val="clear" w:color="auto" w:fill="auto"/>
        </w:tcPr>
        <w:p w:rsidR="00772854" w:rsidRPr="003F472F" w:rsidRDefault="00772854" w:rsidP="000B55A3">
          <w:pPr>
            <w:tabs>
              <w:tab w:val="center" w:pos="4536"/>
              <w:tab w:val="right" w:pos="9072"/>
            </w:tabs>
            <w:jc w:val="right"/>
            <w:rPr>
              <w:sz w:val="16"/>
              <w:szCs w:val="16"/>
            </w:rPr>
          </w:pPr>
          <w:r w:rsidRPr="003F472F">
            <w:rPr>
              <w:sz w:val="16"/>
              <w:szCs w:val="16"/>
            </w:rPr>
            <w:t xml:space="preserve">Seite </w:t>
          </w:r>
          <w:r w:rsidRPr="003F472F">
            <w:rPr>
              <w:sz w:val="16"/>
              <w:szCs w:val="16"/>
            </w:rPr>
            <w:fldChar w:fldCharType="begin"/>
          </w:r>
          <w:r w:rsidRPr="003F472F">
            <w:rPr>
              <w:sz w:val="16"/>
              <w:szCs w:val="16"/>
            </w:rPr>
            <w:instrText xml:space="preserve">PAGE  </w:instrText>
          </w:r>
          <w:r w:rsidRPr="003F472F">
            <w:rPr>
              <w:sz w:val="16"/>
              <w:szCs w:val="16"/>
            </w:rPr>
            <w:fldChar w:fldCharType="separate"/>
          </w:r>
          <w:r w:rsidR="00C63CD7">
            <w:rPr>
              <w:noProof/>
              <w:sz w:val="16"/>
              <w:szCs w:val="16"/>
            </w:rPr>
            <w:t>2</w:t>
          </w:r>
          <w:r w:rsidRPr="003F472F">
            <w:rPr>
              <w:sz w:val="16"/>
              <w:szCs w:val="16"/>
            </w:rPr>
            <w:fldChar w:fldCharType="end"/>
          </w:r>
          <w:r w:rsidRPr="003F472F">
            <w:rPr>
              <w:sz w:val="16"/>
              <w:szCs w:val="16"/>
            </w:rPr>
            <w:t xml:space="preserve"> von </w:t>
          </w:r>
          <w:r w:rsidRPr="003F472F">
            <w:rPr>
              <w:sz w:val="16"/>
              <w:szCs w:val="16"/>
            </w:rPr>
            <w:fldChar w:fldCharType="begin"/>
          </w:r>
          <w:r w:rsidRPr="003F472F">
            <w:rPr>
              <w:sz w:val="16"/>
              <w:szCs w:val="16"/>
            </w:rPr>
            <w:instrText xml:space="preserve"> NUMPAGES  </w:instrText>
          </w:r>
          <w:r w:rsidRPr="003F472F">
            <w:rPr>
              <w:sz w:val="16"/>
              <w:szCs w:val="16"/>
            </w:rPr>
            <w:fldChar w:fldCharType="separate"/>
          </w:r>
          <w:r w:rsidR="00C63CD7">
            <w:rPr>
              <w:noProof/>
              <w:sz w:val="16"/>
              <w:szCs w:val="16"/>
            </w:rPr>
            <w:t>2</w:t>
          </w:r>
          <w:r w:rsidRPr="003F472F">
            <w:rPr>
              <w:sz w:val="16"/>
              <w:szCs w:val="16"/>
            </w:rPr>
            <w:fldChar w:fldCharType="end"/>
          </w:r>
        </w:p>
      </w:tc>
    </w:tr>
  </w:tbl>
  <w:p w:rsidR="00772854" w:rsidRDefault="00772854" w:rsidP="007728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04"/>
      <w:gridCol w:w="3291"/>
    </w:tblGrid>
    <w:tr w:rsidR="001755BD" w:rsidRPr="003F472F" w:rsidTr="00355C01">
      <w:tc>
        <w:tcPr>
          <w:tcW w:w="6204" w:type="dxa"/>
          <w:tcBorders>
            <w:top w:val="nil"/>
            <w:left w:val="nil"/>
            <w:bottom w:val="nil"/>
            <w:right w:val="nil"/>
          </w:tcBorders>
          <w:shd w:val="clear" w:color="auto" w:fill="auto"/>
        </w:tcPr>
        <w:p w:rsidR="001755BD" w:rsidRPr="003F472F" w:rsidRDefault="00FB14CA" w:rsidP="00355C01">
          <w:pPr>
            <w:tabs>
              <w:tab w:val="center" w:pos="4536"/>
              <w:tab w:val="right" w:pos="9072"/>
            </w:tabs>
            <w:rPr>
              <w:sz w:val="16"/>
              <w:szCs w:val="16"/>
            </w:rPr>
          </w:pPr>
          <w:r>
            <w:rPr>
              <w:sz w:val="16"/>
              <w:szCs w:val="16"/>
            </w:rPr>
            <w:t>Stand</w:t>
          </w:r>
          <w:r w:rsidR="00ED653E">
            <w:rPr>
              <w:sz w:val="16"/>
              <w:szCs w:val="16"/>
            </w:rPr>
            <w:t xml:space="preserve">: </w:t>
          </w:r>
          <w:r w:rsidR="005E5ABD">
            <w:rPr>
              <w:sz w:val="16"/>
              <w:szCs w:val="16"/>
            </w:rPr>
            <w:fldChar w:fldCharType="begin"/>
          </w:r>
          <w:r w:rsidR="005E5ABD">
            <w:rPr>
              <w:sz w:val="16"/>
              <w:szCs w:val="16"/>
            </w:rPr>
            <w:instrText xml:space="preserve"> CREATEDATE  \@ "dd.MM.yyyy HH:mm"  \* MERGEFORMAT </w:instrText>
          </w:r>
          <w:r w:rsidR="005E5ABD">
            <w:rPr>
              <w:sz w:val="16"/>
              <w:szCs w:val="16"/>
            </w:rPr>
            <w:fldChar w:fldCharType="separate"/>
          </w:r>
          <w:r w:rsidR="00C07AA1">
            <w:rPr>
              <w:noProof/>
              <w:sz w:val="16"/>
              <w:szCs w:val="16"/>
            </w:rPr>
            <w:t>18.01.2024 11:49</w:t>
          </w:r>
          <w:r w:rsidR="005E5ABD">
            <w:rPr>
              <w:sz w:val="16"/>
              <w:szCs w:val="16"/>
            </w:rPr>
            <w:fldChar w:fldCharType="end"/>
          </w:r>
        </w:p>
      </w:tc>
      <w:tc>
        <w:tcPr>
          <w:tcW w:w="3291" w:type="dxa"/>
          <w:tcBorders>
            <w:top w:val="nil"/>
            <w:left w:val="nil"/>
            <w:bottom w:val="nil"/>
            <w:right w:val="nil"/>
          </w:tcBorders>
          <w:shd w:val="clear" w:color="auto" w:fill="auto"/>
        </w:tcPr>
        <w:p w:rsidR="001755BD" w:rsidRPr="003F472F" w:rsidRDefault="001755BD" w:rsidP="00355C01">
          <w:pPr>
            <w:tabs>
              <w:tab w:val="center" w:pos="4536"/>
              <w:tab w:val="right" w:pos="9072"/>
            </w:tabs>
            <w:jc w:val="right"/>
            <w:rPr>
              <w:sz w:val="16"/>
              <w:szCs w:val="16"/>
            </w:rPr>
          </w:pPr>
          <w:r w:rsidRPr="003F472F">
            <w:rPr>
              <w:sz w:val="16"/>
              <w:szCs w:val="16"/>
            </w:rPr>
            <w:t xml:space="preserve">Seite </w:t>
          </w:r>
          <w:r w:rsidRPr="003F472F">
            <w:rPr>
              <w:sz w:val="16"/>
              <w:szCs w:val="16"/>
            </w:rPr>
            <w:fldChar w:fldCharType="begin"/>
          </w:r>
          <w:r w:rsidRPr="003F472F">
            <w:rPr>
              <w:sz w:val="16"/>
              <w:szCs w:val="16"/>
            </w:rPr>
            <w:instrText xml:space="preserve">PAGE  </w:instrText>
          </w:r>
          <w:r w:rsidRPr="003F472F">
            <w:rPr>
              <w:sz w:val="16"/>
              <w:szCs w:val="16"/>
            </w:rPr>
            <w:fldChar w:fldCharType="separate"/>
          </w:r>
          <w:r w:rsidR="00AF591D">
            <w:rPr>
              <w:noProof/>
              <w:sz w:val="16"/>
              <w:szCs w:val="16"/>
            </w:rPr>
            <w:t>1</w:t>
          </w:r>
          <w:r w:rsidRPr="003F472F">
            <w:rPr>
              <w:sz w:val="16"/>
              <w:szCs w:val="16"/>
            </w:rPr>
            <w:fldChar w:fldCharType="end"/>
          </w:r>
          <w:r w:rsidRPr="003F472F">
            <w:rPr>
              <w:sz w:val="16"/>
              <w:szCs w:val="16"/>
            </w:rPr>
            <w:t xml:space="preserve"> von </w:t>
          </w:r>
          <w:r w:rsidRPr="003F472F">
            <w:rPr>
              <w:sz w:val="16"/>
              <w:szCs w:val="16"/>
            </w:rPr>
            <w:fldChar w:fldCharType="begin"/>
          </w:r>
          <w:r w:rsidRPr="003F472F">
            <w:rPr>
              <w:sz w:val="16"/>
              <w:szCs w:val="16"/>
            </w:rPr>
            <w:instrText xml:space="preserve"> NUMPAGES  </w:instrText>
          </w:r>
          <w:r w:rsidRPr="003F472F">
            <w:rPr>
              <w:sz w:val="16"/>
              <w:szCs w:val="16"/>
            </w:rPr>
            <w:fldChar w:fldCharType="separate"/>
          </w:r>
          <w:r w:rsidR="00AF591D">
            <w:rPr>
              <w:noProof/>
              <w:sz w:val="16"/>
              <w:szCs w:val="16"/>
            </w:rPr>
            <w:t>1</w:t>
          </w:r>
          <w:r w:rsidRPr="003F472F">
            <w:rPr>
              <w:sz w:val="16"/>
              <w:szCs w:val="16"/>
            </w:rPr>
            <w:fldChar w:fldCharType="end"/>
          </w:r>
        </w:p>
      </w:tc>
    </w:tr>
  </w:tbl>
  <w:p w:rsidR="001755BD" w:rsidRDefault="001755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2F" w:rsidRDefault="00A26C2F">
      <w:r>
        <w:separator/>
      </w:r>
    </w:p>
  </w:footnote>
  <w:footnote w:type="continuationSeparator" w:id="0">
    <w:p w:rsidR="00A26C2F" w:rsidRDefault="00A2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4B" w:rsidRDefault="00B46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6C" w:rsidRPr="00A779E2" w:rsidRDefault="0084036C" w:rsidP="0084036C">
    <w:pPr>
      <w:pStyle w:val="Kopfzeile"/>
    </w:pPr>
    <w:r w:rsidRPr="00A779E2">
      <w:fldChar w:fldCharType="begin"/>
    </w:r>
    <w:r w:rsidRPr="00A779E2">
      <w:instrText xml:space="preserve"> REF VorlageNr_Kopfz </w:instrText>
    </w:r>
    <w:r w:rsidR="00D96FB5" w:rsidRPr="00A779E2">
      <w:instrText xml:space="preserve"> \* MERGEFORMAT </w:instrText>
    </w:r>
    <w:r w:rsidRPr="00A779E2">
      <w:fldChar w:fldCharType="separate"/>
    </w:r>
    <w:r w:rsidR="00C07AA1" w:rsidRPr="00C07AA1">
      <w:t>Vorlage</w:t>
    </w:r>
    <w:r w:rsidR="00C07AA1" w:rsidRPr="00C07AA1">
      <w:rPr>
        <w:noProof/>
      </w:rPr>
      <w:t xml:space="preserve"> Nr.</w:t>
    </w:r>
    <w:r w:rsidR="00C07AA1" w:rsidRPr="00C07AA1">
      <w:t xml:space="preserve">: </w:t>
    </w:r>
    <w:r w:rsidR="00C07AA1" w:rsidRPr="00C07AA1">
      <w:rPr>
        <w:noProof/>
      </w:rPr>
      <w:t>LS_P</w:t>
    </w:r>
    <w:r w:rsidR="00C07AA1" w:rsidRPr="00B64F0D">
      <w:rPr>
        <w:b/>
        <w:noProof/>
      </w:rPr>
      <w:t>/0051/2024</w:t>
    </w:r>
    <w:r w:rsidRPr="00A779E2">
      <w:fldChar w:fldCharType="end"/>
    </w:r>
  </w:p>
  <w:p w:rsidR="0084036C" w:rsidRDefault="0084036C" w:rsidP="008403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6C" w:rsidRDefault="00B21E8A">
    <w:pPr>
      <w:pStyle w:val="Kopfzeile"/>
    </w:pPr>
    <w:r>
      <w:rPr>
        <w:noProof/>
      </w:rPr>
      <w:drawing>
        <wp:anchor distT="0" distB="0" distL="114300" distR="114300" simplePos="0" relativeHeight="251659264" behindDoc="0" locked="1" layoutInCell="1" allowOverlap="1">
          <wp:simplePos x="0" y="0"/>
          <wp:positionH relativeFrom="page">
            <wp:posOffset>4288155</wp:posOffset>
          </wp:positionH>
          <wp:positionV relativeFrom="page">
            <wp:posOffset>431165</wp:posOffset>
          </wp:positionV>
          <wp:extent cx="2599055" cy="8642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864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B3C"/>
    <w:multiLevelType w:val="hybridMultilevel"/>
    <w:tmpl w:val="2F3A1E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D353D"/>
    <w:multiLevelType w:val="hybridMultilevel"/>
    <w:tmpl w:val="E0AE033E"/>
    <w:lvl w:ilvl="0" w:tplc="5F0CDBF4">
      <w:start w:val="1"/>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PLAfDssRKyhkc+DIVux9CUklZlVUfPreSc/cK/8s6x2uKSk7V387zPEvnkplZeqBsPIYzcac0Bj4CX+S6TZQ==" w:salt="dzVaVIP+zbyP7zEc0W7Q6A=="/>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A1"/>
    <w:rsid w:val="00002A08"/>
    <w:rsid w:val="000153FF"/>
    <w:rsid w:val="00016442"/>
    <w:rsid w:val="00033655"/>
    <w:rsid w:val="00044403"/>
    <w:rsid w:val="00052192"/>
    <w:rsid w:val="00066EEF"/>
    <w:rsid w:val="0007622F"/>
    <w:rsid w:val="000B55A3"/>
    <w:rsid w:val="000D4B84"/>
    <w:rsid w:val="000E28DA"/>
    <w:rsid w:val="000E520B"/>
    <w:rsid w:val="000F5932"/>
    <w:rsid w:val="0010470B"/>
    <w:rsid w:val="0011603C"/>
    <w:rsid w:val="00144D99"/>
    <w:rsid w:val="00154F69"/>
    <w:rsid w:val="001755BD"/>
    <w:rsid w:val="001B182B"/>
    <w:rsid w:val="001E49E6"/>
    <w:rsid w:val="001E6CFD"/>
    <w:rsid w:val="00221526"/>
    <w:rsid w:val="00225886"/>
    <w:rsid w:val="002369BC"/>
    <w:rsid w:val="002773B5"/>
    <w:rsid w:val="00287599"/>
    <w:rsid w:val="00290A67"/>
    <w:rsid w:val="002E67D1"/>
    <w:rsid w:val="002F7A2F"/>
    <w:rsid w:val="0030127F"/>
    <w:rsid w:val="003162BC"/>
    <w:rsid w:val="0035348F"/>
    <w:rsid w:val="00355C01"/>
    <w:rsid w:val="0036138E"/>
    <w:rsid w:val="003C62FF"/>
    <w:rsid w:val="00482E69"/>
    <w:rsid w:val="004917F3"/>
    <w:rsid w:val="004A5D59"/>
    <w:rsid w:val="004A6FF8"/>
    <w:rsid w:val="004C069F"/>
    <w:rsid w:val="004C5C9A"/>
    <w:rsid w:val="004E6024"/>
    <w:rsid w:val="004F16F4"/>
    <w:rsid w:val="00565166"/>
    <w:rsid w:val="005A0EB6"/>
    <w:rsid w:val="005C1A3E"/>
    <w:rsid w:val="005E5ABD"/>
    <w:rsid w:val="005E6322"/>
    <w:rsid w:val="00606457"/>
    <w:rsid w:val="006105CA"/>
    <w:rsid w:val="00651397"/>
    <w:rsid w:val="00673E96"/>
    <w:rsid w:val="00677F48"/>
    <w:rsid w:val="00696CE8"/>
    <w:rsid w:val="006B2999"/>
    <w:rsid w:val="006E00D0"/>
    <w:rsid w:val="006E0669"/>
    <w:rsid w:val="006F22EC"/>
    <w:rsid w:val="00713150"/>
    <w:rsid w:val="00724ACE"/>
    <w:rsid w:val="007414E6"/>
    <w:rsid w:val="007636D4"/>
    <w:rsid w:val="0076523C"/>
    <w:rsid w:val="00772854"/>
    <w:rsid w:val="00775E76"/>
    <w:rsid w:val="00794E28"/>
    <w:rsid w:val="007A0ECB"/>
    <w:rsid w:val="007A73A7"/>
    <w:rsid w:val="007B0322"/>
    <w:rsid w:val="007C5323"/>
    <w:rsid w:val="0084036C"/>
    <w:rsid w:val="008435D3"/>
    <w:rsid w:val="00867516"/>
    <w:rsid w:val="008E5EBA"/>
    <w:rsid w:val="008F0A8D"/>
    <w:rsid w:val="00926639"/>
    <w:rsid w:val="00963BD6"/>
    <w:rsid w:val="00994535"/>
    <w:rsid w:val="009A0F0E"/>
    <w:rsid w:val="009C21DF"/>
    <w:rsid w:val="00A26C2F"/>
    <w:rsid w:val="00A26CA2"/>
    <w:rsid w:val="00A3139A"/>
    <w:rsid w:val="00A437E6"/>
    <w:rsid w:val="00A779E2"/>
    <w:rsid w:val="00A8309E"/>
    <w:rsid w:val="00A9126E"/>
    <w:rsid w:val="00AD7D98"/>
    <w:rsid w:val="00AF591D"/>
    <w:rsid w:val="00B15CF4"/>
    <w:rsid w:val="00B21E8A"/>
    <w:rsid w:val="00B27F84"/>
    <w:rsid w:val="00B4604B"/>
    <w:rsid w:val="00B64D17"/>
    <w:rsid w:val="00BA6782"/>
    <w:rsid w:val="00BC6B66"/>
    <w:rsid w:val="00C07AA1"/>
    <w:rsid w:val="00C206A0"/>
    <w:rsid w:val="00C249A6"/>
    <w:rsid w:val="00C304B4"/>
    <w:rsid w:val="00C429F6"/>
    <w:rsid w:val="00C44DBE"/>
    <w:rsid w:val="00C55F79"/>
    <w:rsid w:val="00C63CD7"/>
    <w:rsid w:val="00C72039"/>
    <w:rsid w:val="00C92A90"/>
    <w:rsid w:val="00CA294D"/>
    <w:rsid w:val="00CB27BD"/>
    <w:rsid w:val="00D1381A"/>
    <w:rsid w:val="00D83F45"/>
    <w:rsid w:val="00D84B7A"/>
    <w:rsid w:val="00D96FB5"/>
    <w:rsid w:val="00E00C45"/>
    <w:rsid w:val="00E37435"/>
    <w:rsid w:val="00E52E17"/>
    <w:rsid w:val="00ED653E"/>
    <w:rsid w:val="00F3209D"/>
    <w:rsid w:val="00F41906"/>
    <w:rsid w:val="00FA35E1"/>
    <w:rsid w:val="00FB1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F765C2-5975-424A-A0F3-9AA2344B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369BC"/>
    <w:pPr>
      <w:widowControl w:val="0"/>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style>
  <w:style w:type="character" w:customStyle="1" w:styleId="SMCDELETE">
    <w:name w:val="SMC_DELETE"/>
    <w:rsid w:val="006F22EC"/>
    <w:rPr>
      <w:b/>
      <w:i/>
      <w:effect w:val="none"/>
    </w:rPr>
  </w:style>
  <w:style w:type="character" w:customStyle="1" w:styleId="SMCDELETEBI">
    <w:name w:val="SMC_DELETE_BI"/>
    <w:rsid w:val="006F22EC"/>
    <w:rPr>
      <w:b/>
      <w:i/>
      <w:u w:color="FF0000"/>
      <w:effect w:val="none"/>
    </w:rPr>
  </w:style>
  <w:style w:type="character" w:customStyle="1" w:styleId="SMCSCHWARZ">
    <w:name w:val="SMC_SCHWARZ"/>
    <w:rsid w:val="006F22EC"/>
    <w:rPr>
      <w:effect w:val="none"/>
    </w:rPr>
  </w:style>
  <w:style w:type="character" w:customStyle="1" w:styleId="SMCSCHWARZBI">
    <w:name w:val="SMC_SCHWARZ_BI"/>
    <w:rsid w:val="006F22EC"/>
    <w:rPr>
      <w:color w:val="FF0000"/>
      <w:effect w:val="none"/>
    </w:rPr>
  </w:style>
  <w:style w:type="character" w:styleId="Seitenzahl">
    <w:name w:val="page number"/>
    <w:basedOn w:val="Absatz-Standardschriftart"/>
    <w:rsid w:val="00C92A90"/>
  </w:style>
  <w:style w:type="character" w:customStyle="1" w:styleId="KopfzeileZchn">
    <w:name w:val="Kopfzeile Zchn"/>
    <w:link w:val="Kopfzeile"/>
    <w:rsid w:val="007636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1774">
      <w:bodyDiv w:val="1"/>
      <w:marLeft w:val="0"/>
      <w:marRight w:val="0"/>
      <w:marTop w:val="0"/>
      <w:marBottom w:val="0"/>
      <w:divBdr>
        <w:top w:val="none" w:sz="0" w:space="0" w:color="auto"/>
        <w:left w:val="none" w:sz="0" w:space="0" w:color="auto"/>
        <w:bottom w:val="none" w:sz="0" w:space="0" w:color="auto"/>
        <w:right w:val="none" w:sz="0" w:space="0" w:color="auto"/>
      </w:divBdr>
    </w:div>
    <w:div w:id="1545363205">
      <w:bodyDiv w:val="1"/>
      <w:marLeft w:val="0"/>
      <w:marRight w:val="0"/>
      <w:marTop w:val="0"/>
      <w:marBottom w:val="0"/>
      <w:divBdr>
        <w:top w:val="none" w:sz="0" w:space="0" w:color="auto"/>
        <w:left w:val="none" w:sz="0" w:space="0" w:color="auto"/>
        <w:bottom w:val="none" w:sz="0" w:space="0" w:color="auto"/>
        <w:right w:val="none" w:sz="0" w:space="0" w:color="auto"/>
      </w:divBdr>
    </w:div>
    <w:div w:id="21444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zg2\InstanceConfig\0000\Dot\ekirlka_vo-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FB21-C532-447F-92AF-C2FBB7A7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ekirlka_vo-ma.dotx</Template>
  <TotalTime>0</TotalTime>
  <Pages>2</Pages>
  <Words>425</Words>
  <Characters>2681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Beschlussvorlage</vt:lpstr>
      <vt:lpstr>Beschlussvorlage</vt:lpstr>
    </vt:vector>
  </TitlesOfParts>
  <Company>Fa. SOMACOS GmbH &amp; Co. KG</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Simone Moder-Mayr</dc:creator>
  <cp:lastModifiedBy>Simone Moder-Mayr</cp:lastModifiedBy>
  <cp:revision>2</cp:revision>
  <cp:lastPrinted>2001-05-03T14:41:00Z</cp:lastPrinted>
  <dcterms:created xsi:type="dcterms:W3CDTF">2024-01-18T11:26:00Z</dcterms:created>
  <dcterms:modified xsi:type="dcterms:W3CDTF">2024-01-18T11:26:00Z</dcterms:modified>
</cp:coreProperties>
</file>